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45"/>
        <w:gridCol w:w="5316"/>
      </w:tblGrid>
      <w:tr w:rsidR="006E7CB3" w:rsidRPr="006E7CB3" w:rsidTr="000B3179">
        <w:tc>
          <w:tcPr>
            <w:tcW w:w="4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53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Утвержден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приказом МКУ 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Дом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пионеров и школьников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Медвенского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района»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от 18.07.2018 г. №  27</w:t>
            </w:r>
          </w:p>
        </w:tc>
      </w:tr>
      <w:tr w:rsidR="006E7CB3" w:rsidRPr="006E7CB3" w:rsidTr="000B3179">
        <w:tc>
          <w:tcPr>
            <w:tcW w:w="4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531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</w:p>
        </w:tc>
      </w:tr>
    </w:tbl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ПУБЛИЧНЫЙ ДОКЛАД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bCs/>
          <w:kern w:val="3"/>
          <w:sz w:val="26"/>
          <w:szCs w:val="26"/>
          <w:lang w:eastAsia="ru-RU"/>
        </w:rPr>
        <w:t>по итогам деятельности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 xml:space="preserve">муниципального казенного учреждения дополнительного образования «Дом пионеров и школьников </w:t>
      </w:r>
      <w:proofErr w:type="spellStart"/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 xml:space="preserve"> района»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bCs/>
          <w:kern w:val="3"/>
          <w:sz w:val="26"/>
          <w:szCs w:val="26"/>
          <w:lang w:eastAsia="ru-RU"/>
        </w:rPr>
        <w:t>за 2017-2018 учебный год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lastRenderedPageBreak/>
        <w:t xml:space="preserve"> Общая характеристика образовательного учреждения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Муниципальное казенное учреждение дополнительного образования «Дом пионеров и школьников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района» (далее – Учреждение) является некоммерческой организацией, созданной в целях развития мотивации личности к познанию и творчеству, реализации дополнительных программ и услуг на территории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 Курской области.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Образовательная деятельность в Учреждении осуществляется в соответствии с лицензией на осуществление образовательной деятельности от 30.12.2016 г. № 2716 (серия 46 Л О</w:t>
      </w: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1</w:t>
      </w:r>
      <w:proofErr w:type="gram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№000087). Учреждение расположено по адресу: Курская область,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Медвенский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район,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пгт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Медвенка, ул.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Певнева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, 1, в пятиминутной доступности от общеобразовательной школы.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В 2017-2018 учебном году образовательный процесс велся непосредственно в самом Учреждении, а также на базе общеобразовательных учреждений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района: МБОУ «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Медвенская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средняя общеобразовательная школа имени Героя Советского Союза Г.М.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Певнева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»,  МОКУ «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Любицкая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средняя общеобразовательная школа», МОКУ «Коммунарская средняя общеобразовательная школа», МОБУ «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Паникинская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средняя общеобразовательная школа», МОБУ «Спасская средняя общеобразовательная школа», МДКОУ «Детский сад № 2 «Сказка», МКУ </w:t>
      </w: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ДО</w:t>
      </w:r>
      <w:proofErr w:type="gram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«Детско-юношеская спортивная школа».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Учреждение предоставляет дополнительные образовательные услуги детям и молодежи.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i/>
          <w:kern w:val="3"/>
          <w:sz w:val="26"/>
          <w:szCs w:val="26"/>
          <w:lang w:eastAsia="ru-RU"/>
        </w:rPr>
        <w:t>Численность учащихся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4076"/>
      </w:tblGrid>
      <w:tr w:rsidR="006E7CB3" w:rsidRPr="006E7CB3" w:rsidTr="000B3179">
        <w:trPr>
          <w:trHeight w:val="414"/>
        </w:trPr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  <w:t>Направленности</w:t>
            </w:r>
          </w:p>
        </w:tc>
        <w:tc>
          <w:tcPr>
            <w:tcW w:w="4076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  <w:t>2017-2018 учебный год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*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Техническая </w:t>
            </w:r>
          </w:p>
        </w:tc>
        <w:tc>
          <w:tcPr>
            <w:tcW w:w="4076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25 (10)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Естественнонаучная </w:t>
            </w:r>
          </w:p>
        </w:tc>
        <w:tc>
          <w:tcPr>
            <w:tcW w:w="4076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31 (0)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Туристско-краеведческая</w:t>
            </w:r>
          </w:p>
        </w:tc>
        <w:tc>
          <w:tcPr>
            <w:tcW w:w="4076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37 (37)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4076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138 (59)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Социально-педагогическая</w:t>
            </w:r>
          </w:p>
        </w:tc>
        <w:tc>
          <w:tcPr>
            <w:tcW w:w="4076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111 (41)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4076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342 (147)</w:t>
            </w:r>
          </w:p>
        </w:tc>
      </w:tr>
    </w:tbl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* в скобках приведена численность обучающихся в объединениях, организованных на базе общеобразовательных учреждений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i/>
          <w:kern w:val="3"/>
          <w:sz w:val="26"/>
          <w:szCs w:val="26"/>
          <w:lang w:eastAsia="ru-RU"/>
        </w:rPr>
        <w:t>Количество детских объединений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4111"/>
      </w:tblGrid>
      <w:tr w:rsidR="006E7CB3" w:rsidRPr="006E7CB3" w:rsidTr="000B3179">
        <w:trPr>
          <w:trHeight w:val="414"/>
        </w:trPr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  <w:t>Направленности</w:t>
            </w:r>
          </w:p>
        </w:tc>
        <w:tc>
          <w:tcPr>
            <w:tcW w:w="4111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  <w:t>2017-2018 учебный год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*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Техническая </w:t>
            </w:r>
          </w:p>
        </w:tc>
        <w:tc>
          <w:tcPr>
            <w:tcW w:w="4111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 (1)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Естественнонаучная </w:t>
            </w:r>
          </w:p>
        </w:tc>
        <w:tc>
          <w:tcPr>
            <w:tcW w:w="4111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4 (0)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Туристско-краеведческая</w:t>
            </w:r>
          </w:p>
        </w:tc>
        <w:tc>
          <w:tcPr>
            <w:tcW w:w="4111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 (2)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4111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15 (5)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Социально-педагогическая</w:t>
            </w:r>
          </w:p>
        </w:tc>
        <w:tc>
          <w:tcPr>
            <w:tcW w:w="4111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13 (4)</w:t>
            </w:r>
          </w:p>
        </w:tc>
      </w:tr>
      <w:tr w:rsidR="006E7CB3" w:rsidRPr="006E7CB3" w:rsidTr="000B3179">
        <w:tc>
          <w:tcPr>
            <w:tcW w:w="6237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4111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38 (12)</w:t>
            </w:r>
          </w:p>
        </w:tc>
      </w:tr>
    </w:tbl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* в скобках приведено количество объединений, в том числе организованных на базе общеобразовательных учреждений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К приоритетным задачам, решавшимся в отчетном году, в соответствии с перспективным планом развития Учреждения относились: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сохранность контингента учащихся;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повышение уровня удовлетворенности качеством и доступностью оказываемыми Учреждением дополнительными образовательными услугами;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повышение уровня укомплектованности кадрами и увеличение доли педагогов, прошедших повышение квалификации;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стремление к балансу в количественном составе детских объединений различных направленностей;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дальнейшее развитие туристско-краеведческой и технической направленностей в образовательно-воспитательном процессе общеобразовательных учреждений района;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повышение эффективности гражданско-патриотического воспитания учащихся района.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Управление Учреждением осуществляют: учредитель – Администрация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 Курской области в лице МКУ «Управление по вопросам образования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 Курской области»; общее собрание трудового коллектива, Совет педагогов. Руководит Учреждением директор Танков М.Ю. (контактный телефон 8 904 526 1302). В Учреждении действует выборный профсоюзный орган – профсоюзный комитет педагогических работников учреждения, председатель профкома – педагог дополнительного образования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Гулидова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Г.Д.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Учреждение имеет официальный сайт </w:t>
      </w:r>
      <w:hyperlink r:id="rId9" w:history="1">
        <w:r w:rsidRPr="006E7CB3">
          <w:rPr>
            <w:rFonts w:ascii="Times New Roman" w:hAnsi="Times New Roman"/>
            <w:color w:val="0000FF"/>
            <w:kern w:val="3"/>
            <w:sz w:val="26"/>
            <w:szCs w:val="26"/>
            <w:u w:val="single"/>
            <w:lang w:val="en-US" w:eastAsia="ru-RU"/>
          </w:rPr>
          <w:t>http</w:t>
        </w:r>
        <w:r w:rsidRPr="006E7CB3">
          <w:rPr>
            <w:rFonts w:ascii="Times New Roman" w:hAnsi="Times New Roman"/>
            <w:color w:val="0000FF"/>
            <w:kern w:val="3"/>
            <w:sz w:val="26"/>
            <w:szCs w:val="26"/>
            <w:u w:val="single"/>
            <w:lang w:eastAsia="ru-RU"/>
          </w:rPr>
          <w:t>://</w:t>
        </w:r>
        <w:proofErr w:type="spellStart"/>
        <w:r w:rsidRPr="006E7CB3">
          <w:rPr>
            <w:rFonts w:ascii="Times New Roman" w:hAnsi="Times New Roman"/>
            <w:color w:val="0000FF"/>
            <w:kern w:val="3"/>
            <w:sz w:val="26"/>
            <w:szCs w:val="26"/>
            <w:u w:val="single"/>
            <w:lang w:val="en-US" w:eastAsia="ru-RU"/>
          </w:rPr>
          <w:t>dpshmedvenka</w:t>
        </w:r>
        <w:proofErr w:type="spellEnd"/>
        <w:r w:rsidRPr="006E7CB3">
          <w:rPr>
            <w:rFonts w:ascii="Times New Roman" w:hAnsi="Times New Roman"/>
            <w:color w:val="0000FF"/>
            <w:kern w:val="3"/>
            <w:sz w:val="26"/>
            <w:szCs w:val="26"/>
            <w:u w:val="single"/>
            <w:lang w:eastAsia="ru-RU"/>
          </w:rPr>
          <w:t>.</w:t>
        </w:r>
        <w:proofErr w:type="spellStart"/>
        <w:r w:rsidRPr="006E7CB3">
          <w:rPr>
            <w:rFonts w:ascii="Times New Roman" w:hAnsi="Times New Roman"/>
            <w:color w:val="0000FF"/>
            <w:kern w:val="3"/>
            <w:sz w:val="26"/>
            <w:szCs w:val="26"/>
            <w:u w:val="single"/>
            <w:lang w:val="en-US" w:eastAsia="ru-RU"/>
          </w:rPr>
          <w:t>pzdk</w:t>
        </w:r>
        <w:proofErr w:type="spellEnd"/>
        <w:r w:rsidRPr="006E7CB3">
          <w:rPr>
            <w:rFonts w:ascii="Times New Roman" w:hAnsi="Times New Roman"/>
            <w:color w:val="0000FF"/>
            <w:kern w:val="3"/>
            <w:sz w:val="26"/>
            <w:szCs w:val="26"/>
            <w:u w:val="single"/>
            <w:lang w:eastAsia="ru-RU"/>
          </w:rPr>
          <w:t>.</w:t>
        </w:r>
        <w:proofErr w:type="spellStart"/>
        <w:r w:rsidRPr="006E7CB3">
          <w:rPr>
            <w:rFonts w:ascii="Times New Roman" w:hAnsi="Times New Roman"/>
            <w:color w:val="0000FF"/>
            <w:kern w:val="3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6E7CB3">
          <w:rPr>
            <w:rFonts w:ascii="Times New Roman" w:hAnsi="Times New Roman"/>
            <w:color w:val="0000FF"/>
            <w:kern w:val="3"/>
            <w:sz w:val="26"/>
            <w:szCs w:val="26"/>
            <w:u w:val="single"/>
            <w:lang w:eastAsia="ru-RU"/>
          </w:rPr>
          <w:t>/</w:t>
        </w:r>
      </w:hyperlink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, телефон 8 (47146)42282.</w:t>
      </w:r>
    </w:p>
    <w:p w:rsidR="006E7CB3" w:rsidRPr="006E7CB3" w:rsidRDefault="006E7CB3" w:rsidP="00460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В 2017-2018 учебном году Учреждение работает в АИС «Контингент».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val="en-US" w:eastAsia="ru-RU"/>
        </w:rPr>
        <w:t>II</w:t>
      </w: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. Особенности образовательного процесса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Образовательный процесс в Учреждении ведется на русском языке.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Содержание образовательного процесса в Учреждении определяется дополнительной образовательной программой, разрабатываемой, принимаемой и реализуемой Учреждением самостоятельно, включающей дополнительные общеобразовательные общеразвивающие программы учебных курсов, предметов, дисциплин (модулей) (далее – программа обучения).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В 2017-2018 учебном году в Учреждении реализовывались следующие дополнительные общеобразовательные общеразвивающие программы: техническая направленность – «Начальное техническое творчество», «Робототехника»; естественнонаучная направленность – «Охрана природы», «Юный друг природы», «Юннат»; туристско-краеведческая направленность – «Юный турист», «Светоч»;  художественная направленность – «Сохраним народное творчество», «Природа и фантазия», «Волшебные узоры», «Куклы-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мотанки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», «Мастерская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самоделкина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», «Ералаш», «Парус», «Ладушки», «Млада», «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Баррэ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», «Волшебная струна», «Овация»;</w:t>
      </w:r>
      <w:proofErr w:type="gram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 </w:t>
      </w: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социально-педагогическая направленность – «ЮИД», «Юные друзья пожарных», «Отряд барабанщиц «Аврора», «Юный патриот», «Учимся красиво говорить», «КВН», «Журналистика», «Художественное слово».</w:t>
      </w:r>
      <w:proofErr w:type="gramEnd"/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Доля одногодичных из общего числа реализуемых в Учреждении программ составляет 26%, двухгодичных – 59%, трехгодичных – 15%.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В 2017-2018 учебном году по 1-му году обучения обучались в 31 детских объединениях, по 2-му – в 7 детских объединениях, по 3-му году обучения детских объединениях в учреждении не было.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Аттестация учащихся в Учреждении в проводится в рамках мероприятий по осуществлению внутриучрежденческого контроля.</w:t>
      </w:r>
      <w:proofErr w:type="gram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В течение учебного года педагогами дополнительного образования осуществляется диагностические исследования в отношении учащихся с целью соотнесения их к различным уровням образования в рамках конкретной программы обучения. </w:t>
      </w: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Диагностика проводится по следующим параметрам: уровень психофизического развития, уровень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мотивированности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, уровень интеллектуального развития, уровень информированности и эрудиции в отношениях общих знаний и содержания программы, уровень становления тех или иных компетенций – определяется в зависимости от содержания и тематической направленности программы, уровень становлении той или иной грамотности (информационной, функциональной, языковой и т.д.) – определяется в зависимости от содержания и тематической направленности программы.</w:t>
      </w:r>
      <w:proofErr w:type="gramEnd"/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Опираясь на данные проведенной диагностики, общий мониторинг учебно-воспитательной деятельности в Учреждении в 2017-2018 учебном году, выявил в целом положительную динамику вышеуказанных показателей, большинство учащихся находятся на базовом уровне освоения учебного материала.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В конце учебного года в рамках итогового контроля проводятся контрольные мероприятия в форме выставок, открытых итоговых занятий, открытых мероприятий и т.п.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Платные образовательные услуги Учреждение не оказывает.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Ш. Условия осуществления образовательного процесса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Учреждение организует работу с детьми в течение всего календарного года.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Учебный год в Учреждении начинается 10 сентября и продолжается в течение всего календарного года до момента окончания реализации программы обучения.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Учреждение работает в режиме шестидневной учебной недели с 09:00 часов до 18:00 часов.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Количество занятий в детских объединениях и их продолжительность определяются учебным планом осваиваемой программой обучения. Средняя наполняемость групп составила в 2017 – 2018 году  10-12 человек.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Учреждение располагается в приспособленном помещении, отвечающим основным требованиям для ведения образовательной, методической и досугово-развивающей деятельности.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В Учреждении имеется достаточный учебно-методический ресурс, представленный учебными пособиями, периодическими изданиями, художественной литературой. В последнее время часто педагоги прибегают к Интернет-ресурсам.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Учреждение располагает современными средствами: аудио- и видеоаппаратурой,  мольбертами, туристским и спортивным снаряжением, есть</w:t>
      </w:r>
      <w:r w:rsidR="00460423">
        <w:rPr>
          <w:rFonts w:ascii="Times New Roman" w:hAnsi="Times New Roman"/>
          <w:kern w:val="3"/>
          <w:sz w:val="26"/>
          <w:szCs w:val="26"/>
          <w:lang w:eastAsia="ru-RU"/>
        </w:rPr>
        <w:t xml:space="preserve"> 5</w:t>
      </w: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компьютер</w:t>
      </w:r>
      <w:r w:rsidR="00460423">
        <w:rPr>
          <w:rFonts w:ascii="Times New Roman" w:hAnsi="Times New Roman"/>
          <w:kern w:val="3"/>
          <w:sz w:val="26"/>
          <w:szCs w:val="26"/>
          <w:lang w:eastAsia="ru-RU"/>
        </w:rPr>
        <w:t>ов</w:t>
      </w: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, </w:t>
      </w:r>
      <w:r w:rsidR="00460423">
        <w:rPr>
          <w:rFonts w:ascii="Times New Roman" w:hAnsi="Times New Roman"/>
          <w:kern w:val="3"/>
          <w:sz w:val="26"/>
          <w:szCs w:val="26"/>
          <w:lang w:eastAsia="ru-RU"/>
        </w:rPr>
        <w:t xml:space="preserve">1 принтер, </w:t>
      </w: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3</w:t>
      </w:r>
      <w:r w:rsidRPr="006E7CB3">
        <w:rPr>
          <w:rFonts w:ascii="Times New Roman" w:hAnsi="Times New Roman"/>
          <w:kern w:val="3"/>
          <w:sz w:val="26"/>
          <w:szCs w:val="26"/>
          <w:lang w:val="en-US" w:eastAsia="ru-RU"/>
        </w:rPr>
        <w:t>D</w:t>
      </w: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-принтер, 2 робота-конструктора. Нельзя сказать, что в учреждении имеется достаточная ресурсная база, особенно остро стоит вопрос с обеспеченностью детских объединений декоративно-прикладного творчества, технического творчества, не хватает сре</w:t>
      </w: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дств дл</w:t>
      </w:r>
      <w:proofErr w:type="gram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я обеспечения костюмами детских самодеятельных коллективов, требуется обновление туристского снаряжения, приобретение снаряжения для лыжного туризма, есть нехватка в компьютерной и мультимедийной технике.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Непосредственно в самом Учреждении условия для занятий физкультурой и спортом отсутствуют, данное направление представляют детские объединения юных пожарных и юных инспекторов дорожного движения.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Безопасность в Учреждении организована на должном уровне: в Учреждении установлена пожарная сигнализация, пожарный кран, организовано подключение к системе мониторинга удаленных систем пожаротушения, имеются огнетушители в необходимом количестве.                                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Трудовой коллектив в Учреждении представляют:</w:t>
      </w:r>
    </w:p>
    <w:p w:rsidR="006E7CB3" w:rsidRPr="006E7CB3" w:rsidRDefault="006E7CB3" w:rsidP="006E7C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директор;</w:t>
      </w:r>
    </w:p>
    <w:p w:rsidR="006E7CB3" w:rsidRPr="006E7CB3" w:rsidRDefault="006E7CB3" w:rsidP="006E7C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2 методиста;</w:t>
      </w:r>
    </w:p>
    <w:p w:rsidR="006E7CB3" w:rsidRPr="006E7CB3" w:rsidRDefault="006E7CB3" w:rsidP="006E7C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12 педагогов дополнительного образования;</w:t>
      </w:r>
    </w:p>
    <w:p w:rsidR="006E7CB3" w:rsidRPr="006E7CB3" w:rsidRDefault="006E7CB3" w:rsidP="006E7C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1 уборщик служебных помещений.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ab/>
        <w:t>Как правило, каждый учебный год характеризуется различным количеством педагогов дополнительного образования в силу различного распределения учебной нагрузки.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В 2017-2018 учебном году педагогический коллектив характеризовался высоким уровнем квалификации.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i/>
          <w:kern w:val="3"/>
          <w:sz w:val="26"/>
          <w:szCs w:val="26"/>
          <w:lang w:eastAsia="ru-RU"/>
        </w:rPr>
        <w:t>Характеристика педагогического коллектива по уровню образования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4252"/>
      </w:tblGrid>
      <w:tr w:rsidR="006E7CB3" w:rsidRPr="006E7CB3" w:rsidTr="000B3179">
        <w:trPr>
          <w:trHeight w:val="654"/>
        </w:trPr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  <w:t>Уровень образования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  <w:t>2017-2018 учебный год</w:t>
            </w:r>
          </w:p>
        </w:tc>
      </w:tr>
      <w:tr w:rsidR="006E7CB3" w:rsidRPr="006E7CB3" w:rsidTr="000B3179"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14</w:t>
            </w:r>
          </w:p>
        </w:tc>
      </w:tr>
      <w:tr w:rsidR="006E7CB3" w:rsidRPr="006E7CB3" w:rsidTr="000B3179"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Незаконченное высшее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0</w:t>
            </w:r>
          </w:p>
        </w:tc>
      </w:tr>
      <w:tr w:rsidR="006E7CB3" w:rsidRPr="006E7CB3" w:rsidTr="000B3179"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Начальное профессиональное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0</w:t>
            </w:r>
          </w:p>
        </w:tc>
      </w:tr>
      <w:tr w:rsidR="006E7CB3" w:rsidRPr="006E7CB3" w:rsidTr="000B3179"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Среднее профессиональное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</w:tr>
      <w:tr w:rsidR="006E7CB3" w:rsidRPr="006E7CB3" w:rsidTr="000B3179"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Среднее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0</w:t>
            </w:r>
          </w:p>
        </w:tc>
      </w:tr>
      <w:tr w:rsidR="006E7CB3" w:rsidRPr="006E7CB3" w:rsidTr="000B3179"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15</w:t>
            </w:r>
          </w:p>
        </w:tc>
      </w:tr>
    </w:tbl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i/>
          <w:kern w:val="3"/>
          <w:sz w:val="26"/>
          <w:szCs w:val="26"/>
          <w:lang w:eastAsia="ru-RU"/>
        </w:rPr>
        <w:t>Характеристика педагогического коллектива по уровню квалификации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4252"/>
      </w:tblGrid>
      <w:tr w:rsidR="006E7CB3" w:rsidRPr="006E7CB3" w:rsidTr="000B3179">
        <w:trPr>
          <w:trHeight w:val="654"/>
        </w:trPr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  <w:t>Уровень квалификации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  <w:t xml:space="preserve"> (категория)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i/>
                <w:kern w:val="3"/>
                <w:sz w:val="26"/>
                <w:szCs w:val="26"/>
                <w:lang w:eastAsia="ru-RU"/>
              </w:rPr>
              <w:t>2017-2018 учебный год</w:t>
            </w:r>
          </w:p>
        </w:tc>
      </w:tr>
      <w:tr w:rsidR="006E7CB3" w:rsidRPr="006E7CB3" w:rsidTr="000B3179"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</w:tr>
      <w:tr w:rsidR="006E7CB3" w:rsidRPr="006E7CB3" w:rsidTr="000B3179"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</w:t>
            </w:r>
          </w:p>
        </w:tc>
      </w:tr>
      <w:tr w:rsidR="006E7CB3" w:rsidRPr="006E7CB3" w:rsidTr="000B3179"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Соответствуют занимаемой должности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10</w:t>
            </w:r>
          </w:p>
        </w:tc>
      </w:tr>
      <w:tr w:rsidR="006E7CB3" w:rsidRPr="006E7CB3" w:rsidTr="000B3179">
        <w:tc>
          <w:tcPr>
            <w:tcW w:w="5954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4252" w:type="dxa"/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15</w:t>
            </w:r>
          </w:p>
        </w:tc>
      </w:tr>
    </w:tbl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val="en-US" w:eastAsia="ru-RU"/>
        </w:rPr>
        <w:t>I</w:t>
      </w: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V. Результаты деятельности учреждения, качество образования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Как  показывают  исследования  мнений  родителей,  педагогов  и  учащихся,  содержание  и  деятельность  Учреждения вызывает  у  100%  респондентов положительный  отклик  и  удовлетворенность.  Занятия  в  большинстве  детских объединений Учреждения вызывают активный интерес у детей и родителей. Об этом можно судить по нескольким параметрам: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 стабильности  количества  учащихся  2-го  года обучения  в течение  нескольких  лет;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стабильности коллектива учащихся в течение учебного года (сохранность контингента обучающихся составляет за анализируемый период 94 %);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-  высокой  оценке  родителями,  учителями  общеобразовательных  школ  роли дополнительного  образования в развитии учащихся, их  творчестве, организации грамотного и содержательного досуга; 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высокой посещаемости детьми детских объединений (фактическое значение за отчетный период составляет 90%);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-  активному  стремлению  учащихся  к  самореализации  (54,2%  учащихся регулярно  участвует  в  различных  конкурсах,  смотрах,  соревнованиях, фестивалях). 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В рамках воспитательной работы в 2017-2018 учебном году были проведены развлекательные и познавательные мероприятия для учащихся детских объединений учреждения.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За отчетный период в Учреждении подготовлено и проведено праздничное мероприятие «Весе</w:t>
      </w:r>
      <w:r w:rsidR="00460423">
        <w:rPr>
          <w:rFonts w:ascii="Times New Roman" w:hAnsi="Times New Roman"/>
          <w:kern w:val="3"/>
          <w:sz w:val="26"/>
          <w:szCs w:val="26"/>
          <w:lang w:eastAsia="ru-RU"/>
        </w:rPr>
        <w:t>лые старты», районные акци</w:t>
      </w:r>
      <w:bookmarkStart w:id="0" w:name="_GoBack"/>
      <w:bookmarkEnd w:id="0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и такие как «Папино счастье», «Красная ленточка» (пропаганда ВИЧ), «Поменяй сигарету на жизнь» (Всероссийский день борьбы с курением), «</w:t>
      </w: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Сообщи</w:t>
      </w:r>
      <w:proofErr w:type="gram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где торгуют смертью» (Всероссийский день борьбы с наркозависимостью), а также в рамках учреждения состоялся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флешмоб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и акция видеороликов «Реклама ЗОЖ».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Большое внимание в воспитательной работе учреждения уделяется пропаганде безопасности дорожного движения, следствием этого является наше постоянное сотрудничество с ОГИБДД ОМВД России по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Медвенскому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району. В течение учебного года учащиеся </w:t>
      </w: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ДО</w:t>
      </w:r>
      <w:proofErr w:type="gram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«</w:t>
      </w: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Юные</w:t>
      </w:r>
      <w:proofErr w:type="gram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инспектора движения» принимали участие в акциях: «День памяти жертв ДТП», «Внимание дети!». Также с учащимися были проведены профилактические беседы  на темы: «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Соблидение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правил ПДД школьниками на каникулах», «Пешеход, будь внимателен!».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Немалая роль в становлении личности учащихся отводится патриотическому воспитанию. Примером могут служить следующие мероприятия:</w:t>
      </w:r>
    </w:p>
    <w:p w:rsidR="006E7CB3" w:rsidRPr="006E7CB3" w:rsidRDefault="006E7CB3" w:rsidP="006E7C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Районное вступление в ряды «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Юнармии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»,</w:t>
      </w:r>
    </w:p>
    <w:p w:rsidR="006E7CB3" w:rsidRPr="006E7CB3" w:rsidRDefault="006E7CB3" w:rsidP="006E7C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Первые открытые Сборы Юнармейских отрядов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района,</w:t>
      </w:r>
    </w:p>
    <w:p w:rsidR="006E7CB3" w:rsidRPr="006E7CB3" w:rsidRDefault="006E7CB3" w:rsidP="006E7C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Районная военно-спортивная игра «Зарница»,</w:t>
      </w:r>
    </w:p>
    <w:p w:rsidR="006E7CB3" w:rsidRPr="006E7CB3" w:rsidRDefault="006E7CB3" w:rsidP="006E7C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Районная военно-спортивная игра «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Зарничка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» среди учащихся начальных классов ОО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района,</w:t>
      </w:r>
    </w:p>
    <w:p w:rsidR="006E7CB3" w:rsidRPr="006E7CB3" w:rsidRDefault="006E7CB3" w:rsidP="006E7C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Районная Акция «От чистого истока…»</w:t>
      </w:r>
    </w:p>
    <w:p w:rsidR="006E7CB3" w:rsidRPr="006E7CB3" w:rsidRDefault="006E7CB3" w:rsidP="006E7CB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Районные соревнования «Первенство обучающихся общеобразовательных организаций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 по пешеходному туризму».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Одно из направлений деятельности Учреждения – сотрудничество с районной детской пионерской организацией «Юная Россия» имени Героя Советского Союза Н.Е. Оловянникова. В настоящее время она насчитывает 17 детских общественных пионерских объединений, ее члены традиционно принимают активное участие в программах областного фестиваля «Детство без границ».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В течение трех последних лет в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Медвенском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районе проводится велопробег «Нам дороги эти позабыть нельзя!», посвященный Дню Великой Победы, по территории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района. Педагоги и учащиеся Дома пионеров и школьников принимают непосредственное участие в его организации и проведении. Велопробег – это краеведческая экспедиция в разные уголки района, наполненная задором, жаждой приключений и желанием узнать что-то новое о малой родине. Велопробег – это историко-краеведческий проект, в программу которого входят экскурсии, торжественные мероприятия, встречи со знаменитыми земляками. Каждый велопробег сопровождается определенной миссией. </w:t>
      </w: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В 2017 году участниками велопробега были заложены липовая аллея в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Медвенском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парке и памятный знак на месте где с апреля по июль 1943 года располагались танковые подразделения первой гвардейской танковой армии под командованием Катукова М.Е. Торжественное открытие велопробега – начало экспедиции, районная патриотическая акция «Свеча Памяти» у Братской могилы на площади Героев п. Медвенка – ее традиционное завершение.</w:t>
      </w:r>
      <w:proofErr w:type="gram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Педагоги и учащиеся Дома пионеров и школьников готовят оба этих мероприятия.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В 2017 году в рамках патриотического воспитания учащихся в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Медвенском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районе получило развитие ВВПОД «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Юнармия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». Дом пионеров курировал данное движение: проводились заседания рабочих групп по организации мероприятий в рамках движения, велась работа по подготовке вступления учащихся района в ряды юнармейцев.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На педагогический коллектив и учащихся Дома пионеров и школьников в 2017 - 2018 году была возложена ответственность за организацию и проведение праздничных мероприятий таких как: День защиты детей,  «Безопасное колесо» среди воспитанников дошкольных организаций и учащихся образовательных организаций, бал для активной молодежи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района, новогодние утренники для малообеспеченных семей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По результатам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самообследования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можно сделать следующие выводы о воспитательной системе учреждения: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- в учреждении создано воспитательное пространство, объединяющее усилия педагогов и родителей, учреждений образования и культуры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воспитательная работа в учреждении является системной;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функционирование воспитательной системы дает положительные результаты, наблюдается стремление педагогов к системному построению воспитательного взаимодействия с детьми и их родителями;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наблюдается ежегодный рост удовлетворенности учащихся жизнедеятельностью в учреждении.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В  2016 – 2017 учебном году учащиеся Учреждения принимали активное участие в областных и районных конкурсах и мероприятия.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Достижения учащихся Учреждения по итогам 2017 г. и первой половины 2018 г.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5"/>
        <w:gridCol w:w="3103"/>
        <w:gridCol w:w="18"/>
        <w:gridCol w:w="2281"/>
        <w:gridCol w:w="15"/>
        <w:gridCol w:w="13"/>
        <w:gridCol w:w="2119"/>
        <w:gridCol w:w="18"/>
        <w:gridCol w:w="19"/>
        <w:gridCol w:w="2163"/>
      </w:tblGrid>
      <w:tr w:rsidR="006E7CB3" w:rsidRPr="006E7CB3" w:rsidTr="000B31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№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ФИО/название коллектива с перечислением участников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Руководитель 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(ФИО, должность)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Название конкурсного мероприятия, дата и место проведения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Вид награды (Гран-при, лауреаты, дипломанты) 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ее степень</w:t>
            </w:r>
          </w:p>
        </w:tc>
      </w:tr>
      <w:tr w:rsidR="006E7CB3" w:rsidRPr="006E7CB3" w:rsidTr="000B3179"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b/>
                <w:kern w:val="3"/>
                <w:sz w:val="26"/>
                <w:szCs w:val="26"/>
                <w:lang w:eastAsia="ru-RU"/>
              </w:rPr>
              <w:t xml:space="preserve">Межрегиональные  </w:t>
            </w:r>
          </w:p>
        </w:tc>
      </w:tr>
      <w:tr w:rsidR="006E7CB3" w:rsidRPr="006E7CB3" w:rsidTr="000B31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Мазнева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Дарья 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Артемова О.В., педагог дополнительного образования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Межрегиональный конкурс проектных и исследовательских работ обучающихся «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Лествица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», май 2017 года,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.К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урск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Дипломант 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val="en-US" w:eastAsia="ru-RU"/>
              </w:rPr>
              <w:t>II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6E7CB3" w:rsidRPr="006E7CB3" w:rsidTr="000B3179"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b/>
                <w:kern w:val="3"/>
                <w:sz w:val="26"/>
                <w:szCs w:val="26"/>
                <w:lang w:eastAsia="ru-RU"/>
              </w:rPr>
              <w:t>Региональные (областные)</w:t>
            </w:r>
          </w:p>
        </w:tc>
      </w:tr>
      <w:tr w:rsidR="006E7CB3" w:rsidRPr="006E7CB3" w:rsidTr="000B31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Дидык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Анахина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Л.М., руководитель МКУ 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Дом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пионеров и школьников»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Областное массовое мероприятие «Фестиваль художественного творчества «Я вхожу в мир искусств», апрель 2017 года, г. Курск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Диплом Лауреата</w:t>
            </w:r>
          </w:p>
        </w:tc>
      </w:tr>
      <w:tr w:rsidR="006E7CB3" w:rsidRPr="006E7CB3" w:rsidTr="000B31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Отряд барабанщиц «Аврора»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(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Коротеева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Кристина,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Лащева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Кристина, 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Тельных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Юлия, Бабанина Анастасия, Воронцова Валерия, Мягких Екатерина)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Звягина Н.С., педагог дополнительного образования МКУ 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Дом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пионеров и школьников»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Областное массовое мероприятие «Фестиваль художественного творчества «Я вхожу в мир искусств», апрель 2017 года,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.К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урск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Диплом 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val="en-US" w:eastAsia="ru-RU"/>
              </w:rPr>
              <w:t>III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6E7CB3" w:rsidRPr="006E7CB3" w:rsidTr="000B31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Петренко Ольга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Танков Максим Юрьевич, педагог дополнительного образования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«Фот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26.03.2018 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Борисова Даная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«Фот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26.03.2018 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 место</w:t>
            </w:r>
          </w:p>
        </w:tc>
      </w:tr>
      <w:tr w:rsidR="006E7CB3" w:rsidRPr="006E7CB3" w:rsidTr="000B31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Баранчиков Андрей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Протонина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Екатерина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Емельянов Илья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Кириченко Даниил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Танков Максим Юрьевич, педагог дополнительного образования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«Фот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26.03.2018 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 место</w:t>
            </w:r>
          </w:p>
        </w:tc>
      </w:tr>
      <w:tr w:rsidR="006E7CB3" w:rsidRPr="006E7CB3" w:rsidTr="000B31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Межевитина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Морозов Роман Сергеевич, педагог дополнительного образования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Фестиваль технического творчества «Дети. Техника. Творчество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.», 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20.03.2018 г.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b/>
                <w:kern w:val="3"/>
                <w:sz w:val="26"/>
                <w:szCs w:val="26"/>
                <w:lang w:eastAsia="ru-RU"/>
              </w:rPr>
              <w:t>Муниципальные</w:t>
            </w:r>
          </w:p>
        </w:tc>
      </w:tr>
      <w:tr w:rsidR="006E7CB3" w:rsidRPr="006E7CB3" w:rsidTr="000B31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Алтухов Александр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педагог доп. образования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Выставка «Природа и мы»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22 марта 2017 г.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МКУ 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Дом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пионеров и школьников»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 место</w:t>
            </w:r>
          </w:p>
        </w:tc>
      </w:tr>
      <w:tr w:rsidR="006E7CB3" w:rsidRPr="006E7CB3" w:rsidTr="000B317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Арбузов Яков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Дмитриевна,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педагог доп. образования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Выставка «Природа и мы»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22 марта 2017 г.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МКУ 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Дом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пионеров и школьников»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Дидык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Анахина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Л.М., руководитель МКУ 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Дом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пионеров и школьников»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Районный этап массового мероприятия «Фестиваль художественного творчества «Я вхожу в мир искусств», январь 2017 года,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Районный конкурс юных чтецов «Живая классика», март 2017 года, март 2018 года,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п. Медвенка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Дипломант 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val="en-US" w:eastAsia="ru-RU"/>
              </w:rPr>
              <w:t>III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степени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 место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Монастырева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Евангелина</w:t>
            </w:r>
            <w:proofErr w:type="spellEnd"/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Анахина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Л.М., руководитель МКУ 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Дом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пионеров и школьников»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Районный этап массового мероприятия «Фестиваль художественного творчества «Я вхожу в мир искусств», январь 2017 года,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.М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едвенка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Дипломант 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val="en-US" w:eastAsia="ru-RU"/>
              </w:rPr>
              <w:t>III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Отряд барабанщиц «Аврора»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(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Коротеева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Кристина,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Лащева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Кристина, 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Тельных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Юлия, Бабанина Анастасия, Воронцова Валерия, Мягких Екатерина)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Звягина Н.С., педагог дополнительного образования МКУ 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Дом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пионеров и школьников»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Районный этап массового мероприятия «Фестиваль художественного творчества «Я вхожу в мир искусств», январь 2017 года,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.М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едвенка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Дипломант 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val="en-US" w:eastAsia="ru-RU"/>
              </w:rPr>
              <w:t>II</w:t>
            </w: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степени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Савенков Евгений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Артемова Н.В., педагог дополнительного образования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Районный конкурс школьных сочинений «Моя семья», май 2017 года, п. Медвенка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 Даниил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«Фот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09.02.2017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Борисова Даная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«Фот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26.03.2018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Козлитин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Конкурс-выставка «Богатство страны «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Светофории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», 07.02.2017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Арбузов Яков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Конкурс-выставка «Богатство страны «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Светофории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», 07.02.2017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Веревкина Анастасия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Конкурс-выставка «Богатство страны «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Светофории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», 07.02.2017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Саницкая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Алина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Кособродова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Вероника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Коротких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Юлия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Карпов Степан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Саницкая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Оксана Николаевна,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Операция «Покормите птиц зимой», 21.03.2017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Козлитин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Операция «Покормите птиц зимой», 21.03.2017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Локтионов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Полянская Анастасия Андреевна,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Операция «Покормите птиц зимой», 21.03.2017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Петрикеев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Волобуева Наталья Юрьевна, учитель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Операция «Покормите птиц зимой», 21.03.2017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Козлитин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Конкурс декоративно-прикладного творчества, 03.03.2017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Воронкина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Конкурс декоративно-прикладного творчества, 03.03.2017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Саницкая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Алина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Саницкая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Оксана Николаевна,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Конкурс декоративно-прикладного творчества, 03.03.2017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Потапова Ольга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Конкурс декоративно-прикладного творчества, 03.03.2017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b/>
                <w:kern w:val="3"/>
                <w:sz w:val="26"/>
                <w:szCs w:val="26"/>
                <w:lang w:eastAsia="ru-RU"/>
              </w:rPr>
              <w:t xml:space="preserve">Старшая группа детей 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Фишер Дмитрий 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Пинаев Кирилл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Легконогих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Ксения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Черкашина Татьяна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Тришина Вероника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Гришина Вероника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Звягинцева Ксения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Савельева Диана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Симонян Иван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Веревкина Виолетта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Савенков Александр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Архангельская Татьяна Николаевна,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Фестиваль «Мой первый шаг в искусство», 26.01.2018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Борисова Даная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13.02.2018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Долженкова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Танков Максим Юрьевич,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13.02.2018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 Даниил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13.02.2018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Рычагова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Танков Максим Юрьевич,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13.02.2018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Баранчиков Андрей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Протонина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Екатерина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Емельянов Илья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Кириченко Даниил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Танков Максим Юрьевич,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13.02.2018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Петренко Ольга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Танков Максим Юрьевич,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13.02.2018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 Максим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13.02.2018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Ларикова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Ирина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Танков Максим Юрьевич,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Фот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о-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видеоконкурс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«Патриот Отечества», 13.02.2018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Долженкова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Танков Максим Юрьевич,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Фестиваль «Я вхожу в мир искусств», 25.01.2018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Полянская Юлия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Танков Максим Юрьевич,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Фестиваль «Я вхожу в мир искусств», 25.01.2018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Дидык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Анахина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Людмила Михайловна,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Фестиваль «Я вхожу в мир искусств», 25.01.2018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Долженкова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Анахина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Людмила Михайловна,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Фестиваль «Я вхожу в мир искусств», 25.01.2018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Петров Алексей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Дидык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Дарья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Борисовая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Даная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Анахина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Людмила Михайловна,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Фестиваль «Я вхожу в мир искусств», 25.01.2018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Коротеева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Кристина,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Бабанина Анастасия,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Звягинцева Татьяна,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Зеленская Евгения,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Глобина Виктория,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Малышева Анастасия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Фестиваль «Я вхожу в мир искусств», 25.01.2018 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Леонидов Богдан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Выставка «Природа и мы», 25.03.2018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Веревкина Анастасия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Выставка «Природа и мы», 25.03.2018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Веревкина Анастасия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Гулидова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Галина Дмитриевна,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Выставка «Природа и мы», 25.03.2018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2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b/>
                <w:kern w:val="3"/>
                <w:sz w:val="26"/>
                <w:szCs w:val="26"/>
                <w:lang w:eastAsia="ru-RU"/>
              </w:rPr>
              <w:t>Отряд ЮИД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 Максим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Козлитин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Илья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Переверзева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Дарья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Какурина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Конкурс «</w:t>
            </w: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Безопасное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колесо-2017», 14.04.2017 г.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Беседин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Алексей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Морозов Роман Сергеевич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Выставка технического творчества,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Январь, 2017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rPr>
          <w:trHeight w:val="233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Тельных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Юлия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Конкурс «Человек доброй воли»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Февраль 2017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Беседин</w:t>
            </w:r>
            <w:proofErr w:type="spell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Алексей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Морозов Роман Сергеевич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Выставка технического творчества,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Январь, 2017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  <w:tr w:rsidR="006E7CB3" w:rsidRPr="006E7CB3" w:rsidTr="000B3179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proofErr w:type="gramStart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Тельных</w:t>
            </w:r>
            <w:proofErr w:type="gramEnd"/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 xml:space="preserve"> Юлия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Звягина Наталья Сергеевна, педагог дополнительного образования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Конкурс «Человек доброй воли»</w:t>
            </w:r>
          </w:p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Февраль 2017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3" w:rsidRPr="006E7CB3" w:rsidRDefault="006E7CB3" w:rsidP="006E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</w:pPr>
            <w:r w:rsidRPr="006E7CB3">
              <w:rPr>
                <w:rFonts w:ascii="Times New Roman" w:hAnsi="Times New Roman"/>
                <w:kern w:val="3"/>
                <w:sz w:val="26"/>
                <w:szCs w:val="26"/>
                <w:lang w:eastAsia="ru-RU"/>
              </w:rPr>
              <w:t>1 место</w:t>
            </w:r>
          </w:p>
        </w:tc>
      </w:tr>
    </w:tbl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В Учреждении ведется профилактическая работа с учащимися в соответствии с Программами «Профилактика правонарушений несовершеннолетних» и «</w:t>
      </w:r>
      <w:r w:rsidRPr="006E7CB3">
        <w:rPr>
          <w:rFonts w:ascii="Times New Roman" w:hAnsi="Times New Roman"/>
          <w:bCs/>
          <w:iCs/>
          <w:kern w:val="3"/>
          <w:sz w:val="26"/>
          <w:szCs w:val="26"/>
          <w:lang w:eastAsia="ru-RU"/>
        </w:rPr>
        <w:t xml:space="preserve">Профилактика наркомании, токсикомании, игровой и </w:t>
      </w:r>
      <w:proofErr w:type="gramStart"/>
      <w:r w:rsidRPr="006E7CB3">
        <w:rPr>
          <w:rFonts w:ascii="Times New Roman" w:hAnsi="Times New Roman"/>
          <w:bCs/>
          <w:iCs/>
          <w:kern w:val="3"/>
          <w:sz w:val="26"/>
          <w:szCs w:val="26"/>
          <w:lang w:eastAsia="ru-RU"/>
        </w:rPr>
        <w:t>Интернет-зависимости</w:t>
      </w:r>
      <w:proofErr w:type="gramEnd"/>
      <w:r w:rsidRPr="006E7CB3">
        <w:rPr>
          <w:rFonts w:ascii="Times New Roman" w:hAnsi="Times New Roman"/>
          <w:bCs/>
          <w:iCs/>
          <w:kern w:val="3"/>
          <w:sz w:val="26"/>
          <w:szCs w:val="26"/>
          <w:lang w:eastAsia="ru-RU"/>
        </w:rPr>
        <w:t xml:space="preserve"> среди несовершеннолетних»</w:t>
      </w: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, что позволяет повысить адаптационные возможности учащихся, помогает в обеспечении психологически грамотного подхода к обучению и воспитанию со стороны педагогов и родителей.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В рамках данных программ в Учреждении действует молодежное представительство антинаркотической направленности, руководителем которого является методист Звягина Н.С.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val="en-US" w:eastAsia="ru-RU"/>
        </w:rPr>
        <w:t>V</w:t>
      </w: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. Социальная активность и внешние связи учреждения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Учреждение традиционно взаимодействует </w:t>
      </w: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с</w:t>
      </w:r>
      <w:proofErr w:type="gram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: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-  общеобразовательными организациями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района;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- областными научно-методическими центрами, учреждениями дополнительного образования детей  области (Эколого-биологический центр, Центр туризма, Центр развития творчества детей и юношества и др.),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Районным Домом культуры,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Детско-юношеской спортивной школой,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Детской школой искусств,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- Детской и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межпоселенческой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библиотеками,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- музеями 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Медвенского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района,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- другими организациями и учреждениями района.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Сотрудничество не только расширяет рынок потребителей образовательных услуг, но и поднимает значимость Учреждения в районе, а также помогает в привлечении внебюджетных средств.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val="en-US" w:eastAsia="ru-RU"/>
        </w:rPr>
        <w:t>VI</w:t>
      </w: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. Финансовое</w:t>
      </w: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</w:t>
      </w: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обеспечение функционирования и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развития образовательного учреждения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ab/>
        <w:t>Финансовое обеспечение Учреждения производится за счет бюджетных средств муниципального района «</w:t>
      </w:r>
      <w:proofErr w:type="spell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Медвенский</w:t>
      </w:r>
      <w:proofErr w:type="spell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район». Объем бюджетного финансирования в 2017 году составил 3344 тыс. руб. При этом на оплату труда работников было потрачено – 2937 тыс. руб., заработная плата составила – 2247 тыс. руб., начисления на оплату труда – 690 тыс. руб.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Внебюджетных средств, полученных в форме доходов от предпринимательской и иной приносящей доход деятельности, в Учреждении не имеется, т.к. Учреждение не оказывает населению платные услуги. Поступлений от спонсоров за текущий период не было.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val="en-US" w:eastAsia="ru-RU"/>
        </w:rPr>
        <w:t>VII</w:t>
      </w: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. Выводы о деятельности образовательного учреждения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b/>
          <w:kern w:val="3"/>
          <w:sz w:val="26"/>
          <w:szCs w:val="26"/>
          <w:lang w:eastAsia="ru-RU"/>
        </w:rPr>
        <w:t>и перспективы его развития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Учреждение располагает достаточной ресурсной базой для реализации  своей главной уставной цели: развития мотивации личности к познанию и творчеству, реализации дополнительных программ и услуг. Тем не менее, в современных условиях хозяйствования и осуществления образовательной деятельности Учреждению довольно сложно приходится с материальным обеспечением  детских объединений туристско-краеведческой направленности, объединений, занимающиеся декоративно-прикладным  и техническим творчеством. 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В ближайшей и среднесрочной перспективе Учреждение планирует провести возможные мероприятия по усовершенствованию образовательного процесса, а именно продолжить движение по пути развития учреждения, направить средства и имеющиеся возможности для развития технической направленности  в Учреждении.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Учреждение ведет тесное сотрудничество с родителями учащихся, педагоги находятся в постоянном контакте с ними. Родители учащихся часто приглашаются на различного рода воспитательные мероприятия, где воочию могут видеть результат, которого достигают их дети, осваивая те или иные программы обучения. В будущем планируется продолжать работу в данном направлении.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Для оказания качественных услуг по дополнительному образованию детей, наряду с изучением их запросов и потребностей, совершенствованием методического обеспечения программ обучения,  необходимо совершенствование и материально-технической базы.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 xml:space="preserve"> Учреждению </w:t>
      </w:r>
      <w:proofErr w:type="gramStart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необходимы</w:t>
      </w:r>
      <w:proofErr w:type="gramEnd"/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:</w:t>
      </w:r>
    </w:p>
    <w:p w:rsidR="006E7CB3" w:rsidRPr="006E7CB3" w:rsidRDefault="006E7CB3" w:rsidP="006E7CB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приборы поступления горячей воды;</w:t>
      </w:r>
    </w:p>
    <w:p w:rsidR="006E7CB3" w:rsidRPr="006E7CB3" w:rsidRDefault="006E7CB3" w:rsidP="006E7CB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оборудование для кабинета по изучению компьютерных технологий;</w:t>
      </w:r>
    </w:p>
    <w:p w:rsidR="006E7CB3" w:rsidRPr="006E7CB3" w:rsidRDefault="006E7CB3" w:rsidP="006E7CB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финансовые средства на приобретение туристского снаряжения;</w:t>
      </w:r>
    </w:p>
    <w:p w:rsidR="006E7CB3" w:rsidRPr="006E7CB3" w:rsidRDefault="006E7CB3" w:rsidP="006E7CB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финансовые средства на приобретение костюмов для участников художественной самодеятельности;</w:t>
      </w:r>
    </w:p>
    <w:p w:rsidR="006E7CB3" w:rsidRPr="006E7CB3" w:rsidRDefault="006E7CB3" w:rsidP="006E7CB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финансовые средства для обеспечения функционирования детских объединений декоративно-прикладного искусства и технического творчества (рамки, материалы, инструменты, приборы).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6"/>
          <w:szCs w:val="26"/>
          <w:lang w:eastAsia="ru-RU"/>
        </w:rPr>
      </w:pPr>
      <w:r w:rsidRPr="006E7CB3">
        <w:rPr>
          <w:rFonts w:ascii="Times New Roman" w:hAnsi="Times New Roman"/>
          <w:kern w:val="3"/>
          <w:sz w:val="26"/>
          <w:szCs w:val="26"/>
          <w:lang w:eastAsia="ru-RU"/>
        </w:rPr>
        <w:t>Частично планируется приобрести необходимое оборудование за счет привлечения спонсорских средств.</w:t>
      </w:r>
    </w:p>
    <w:p w:rsidR="006E7CB3" w:rsidRPr="006E7CB3" w:rsidRDefault="006E7CB3" w:rsidP="006E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21D1" w:rsidRPr="006E7CB3" w:rsidRDefault="003D21D1" w:rsidP="006E7CB3"/>
    <w:sectPr w:rsidR="003D21D1" w:rsidRPr="006E7CB3" w:rsidSect="00EF517B">
      <w:foot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31" w:rsidRDefault="00DB3831" w:rsidP="00BA79E4">
      <w:pPr>
        <w:spacing w:after="0" w:line="240" w:lineRule="auto"/>
      </w:pPr>
      <w:r>
        <w:separator/>
      </w:r>
    </w:p>
  </w:endnote>
  <w:endnote w:type="continuationSeparator" w:id="0">
    <w:p w:rsidR="00DB3831" w:rsidRDefault="00DB3831" w:rsidP="00BA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B" w:rsidRDefault="00EF517B">
    <w:pPr>
      <w:pStyle w:val="afb"/>
      <w:jc w:val="right"/>
    </w:pPr>
  </w:p>
  <w:p w:rsidR="00EF517B" w:rsidRDefault="00EF517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31" w:rsidRDefault="00DB3831" w:rsidP="00BA79E4">
      <w:pPr>
        <w:spacing w:after="0" w:line="240" w:lineRule="auto"/>
      </w:pPr>
      <w:r>
        <w:separator/>
      </w:r>
    </w:p>
  </w:footnote>
  <w:footnote w:type="continuationSeparator" w:id="0">
    <w:p w:rsidR="00DB3831" w:rsidRDefault="00DB3831" w:rsidP="00BA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F04"/>
    <w:multiLevelType w:val="hybridMultilevel"/>
    <w:tmpl w:val="86EA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17BF"/>
    <w:multiLevelType w:val="multilevel"/>
    <w:tmpl w:val="5414D8A0"/>
    <w:styleLink w:val="WW8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E33C19"/>
    <w:multiLevelType w:val="multilevel"/>
    <w:tmpl w:val="9D565922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</w:rPr>
    </w:lvl>
  </w:abstractNum>
  <w:abstractNum w:abstractNumId="3">
    <w:nsid w:val="22280385"/>
    <w:multiLevelType w:val="hybridMultilevel"/>
    <w:tmpl w:val="4950F076"/>
    <w:lvl w:ilvl="0" w:tplc="5EFA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00B85"/>
    <w:multiLevelType w:val="multilevel"/>
    <w:tmpl w:val="DEE0CCA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404" w:hanging="16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53" w:hanging="16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02" w:hanging="16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51" w:hanging="16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69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2B521A4B"/>
    <w:multiLevelType w:val="hybridMultilevel"/>
    <w:tmpl w:val="142E6F8A"/>
    <w:lvl w:ilvl="0" w:tplc="4BF6798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C457DF4"/>
    <w:multiLevelType w:val="hybridMultilevel"/>
    <w:tmpl w:val="A5043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CA7AE1"/>
    <w:multiLevelType w:val="multilevel"/>
    <w:tmpl w:val="BC220432"/>
    <w:lvl w:ilvl="0">
      <w:numFmt w:val="bullet"/>
      <w:lvlText w:val="–"/>
      <w:lvlJc w:val="left"/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rPr>
        <w:rFonts w:ascii="StarSymbol" w:eastAsia="Times New Roman" w:hAnsi="StarSymbol"/>
        <w:sz w:val="18"/>
      </w:rPr>
    </w:lvl>
  </w:abstractNum>
  <w:abstractNum w:abstractNumId="8">
    <w:nsid w:val="2EB93348"/>
    <w:multiLevelType w:val="hybridMultilevel"/>
    <w:tmpl w:val="17AA50D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315716AF"/>
    <w:multiLevelType w:val="hybridMultilevel"/>
    <w:tmpl w:val="C2C69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CB5954"/>
    <w:multiLevelType w:val="multilevel"/>
    <w:tmpl w:val="56A4307A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1028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696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2364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3032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370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4368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5036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5704" w:hanging="360"/>
      </w:pPr>
      <w:rPr>
        <w:rFonts w:ascii="StarSymbol" w:eastAsia="Times New Roman" w:hAnsi="StarSymbol"/>
        <w:sz w:val="18"/>
      </w:rPr>
    </w:lvl>
  </w:abstractNum>
  <w:abstractNum w:abstractNumId="11">
    <w:nsid w:val="345B4BDC"/>
    <w:multiLevelType w:val="multilevel"/>
    <w:tmpl w:val="F4B2DBCA"/>
    <w:lvl w:ilvl="0">
      <w:numFmt w:val="bullet"/>
      <w:lvlText w:val="–"/>
      <w:lvlJc w:val="left"/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rPr>
        <w:rFonts w:ascii="StarSymbol" w:eastAsia="Times New Roman" w:hAnsi="StarSymbol"/>
        <w:sz w:val="18"/>
      </w:rPr>
    </w:lvl>
  </w:abstractNum>
  <w:abstractNum w:abstractNumId="12">
    <w:nsid w:val="37BC5607"/>
    <w:multiLevelType w:val="hybridMultilevel"/>
    <w:tmpl w:val="48B60524"/>
    <w:lvl w:ilvl="0" w:tplc="909884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F3F3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8B2673"/>
    <w:multiLevelType w:val="hybridMultilevel"/>
    <w:tmpl w:val="7032B3EA"/>
    <w:lvl w:ilvl="0" w:tplc="5EFA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1D1BB2"/>
    <w:multiLevelType w:val="hybridMultilevel"/>
    <w:tmpl w:val="6F86EA4C"/>
    <w:lvl w:ilvl="0" w:tplc="5EFA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3125F2"/>
    <w:multiLevelType w:val="multilevel"/>
    <w:tmpl w:val="CD0A8F18"/>
    <w:lvl w:ilvl="0">
      <w:numFmt w:val="bullet"/>
      <w:lvlText w:val="–"/>
      <w:lvlJc w:val="left"/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rPr>
        <w:rFonts w:ascii="StarSymbol" w:eastAsia="Times New Roman" w:hAnsi="StarSymbol"/>
        <w:sz w:val="18"/>
      </w:rPr>
    </w:lvl>
  </w:abstractNum>
  <w:abstractNum w:abstractNumId="16">
    <w:nsid w:val="54477ACA"/>
    <w:multiLevelType w:val="hybridMultilevel"/>
    <w:tmpl w:val="B37890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88776FE"/>
    <w:multiLevelType w:val="hybridMultilevel"/>
    <w:tmpl w:val="7EA4B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395C8E"/>
    <w:multiLevelType w:val="multilevel"/>
    <w:tmpl w:val="045A2E2C"/>
    <w:lvl w:ilvl="0">
      <w:numFmt w:val="bullet"/>
      <w:lvlText w:val="–"/>
      <w:lvlJc w:val="left"/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rPr>
        <w:rFonts w:ascii="StarSymbol" w:eastAsia="Times New Roman" w:hAnsi="StarSymbol"/>
        <w:sz w:val="18"/>
      </w:rPr>
    </w:lvl>
  </w:abstractNum>
  <w:abstractNum w:abstractNumId="19">
    <w:nsid w:val="721C6F4D"/>
    <w:multiLevelType w:val="hybridMultilevel"/>
    <w:tmpl w:val="36B87AE0"/>
    <w:lvl w:ilvl="0" w:tplc="5EFA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1"/>
  </w:num>
  <w:num w:numId="4">
    <w:abstractNumId w:val="10"/>
  </w:num>
  <w:num w:numId="5">
    <w:abstractNumId w:val="2"/>
  </w:num>
  <w:num w:numId="6">
    <w:abstractNumId w:val="18"/>
  </w:num>
  <w:num w:numId="7">
    <w:abstractNumId w:val="4"/>
  </w:num>
  <w:num w:numId="8">
    <w:abstractNumId w:val="13"/>
  </w:num>
  <w:num w:numId="9">
    <w:abstractNumId w:val="19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17"/>
  </w:num>
  <w:num w:numId="15">
    <w:abstractNumId w:val="8"/>
  </w:num>
  <w:num w:numId="16">
    <w:abstractNumId w:val="9"/>
  </w:num>
  <w:num w:numId="17">
    <w:abstractNumId w:val="0"/>
  </w:num>
  <w:num w:numId="18">
    <w:abstractNumId w:val="6"/>
  </w:num>
  <w:num w:numId="19">
    <w:abstractNumId w:val="16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BA"/>
    <w:rsid w:val="000004E9"/>
    <w:rsid w:val="00002307"/>
    <w:rsid w:val="00016090"/>
    <w:rsid w:val="000224B5"/>
    <w:rsid w:val="000257E0"/>
    <w:rsid w:val="00026383"/>
    <w:rsid w:val="000264D2"/>
    <w:rsid w:val="000349DC"/>
    <w:rsid w:val="0004474C"/>
    <w:rsid w:val="00050D82"/>
    <w:rsid w:val="0006245B"/>
    <w:rsid w:val="00070868"/>
    <w:rsid w:val="000723E3"/>
    <w:rsid w:val="00091C75"/>
    <w:rsid w:val="000974AA"/>
    <w:rsid w:val="000A22FB"/>
    <w:rsid w:val="000B4E48"/>
    <w:rsid w:val="000C0078"/>
    <w:rsid w:val="000D0985"/>
    <w:rsid w:val="000E2102"/>
    <w:rsid w:val="000E46AE"/>
    <w:rsid w:val="000F1CBE"/>
    <w:rsid w:val="000F5D67"/>
    <w:rsid w:val="000F74A8"/>
    <w:rsid w:val="00107F57"/>
    <w:rsid w:val="00115D7D"/>
    <w:rsid w:val="00124BBE"/>
    <w:rsid w:val="00125863"/>
    <w:rsid w:val="00127AA8"/>
    <w:rsid w:val="0013183F"/>
    <w:rsid w:val="001340A8"/>
    <w:rsid w:val="00137B18"/>
    <w:rsid w:val="00142969"/>
    <w:rsid w:val="001572D5"/>
    <w:rsid w:val="0015770F"/>
    <w:rsid w:val="001700A0"/>
    <w:rsid w:val="00175F0C"/>
    <w:rsid w:val="00181587"/>
    <w:rsid w:val="00193B0C"/>
    <w:rsid w:val="001A4EF5"/>
    <w:rsid w:val="001A7D5B"/>
    <w:rsid w:val="001D781A"/>
    <w:rsid w:val="001E5984"/>
    <w:rsid w:val="0020321A"/>
    <w:rsid w:val="00213E4E"/>
    <w:rsid w:val="002140E1"/>
    <w:rsid w:val="00226183"/>
    <w:rsid w:val="002269D3"/>
    <w:rsid w:val="00245639"/>
    <w:rsid w:val="00252AD4"/>
    <w:rsid w:val="0025778A"/>
    <w:rsid w:val="00261FB1"/>
    <w:rsid w:val="00282769"/>
    <w:rsid w:val="00293470"/>
    <w:rsid w:val="00294A90"/>
    <w:rsid w:val="002A0372"/>
    <w:rsid w:val="002A0666"/>
    <w:rsid w:val="002A1091"/>
    <w:rsid w:val="002A6738"/>
    <w:rsid w:val="002A7C9C"/>
    <w:rsid w:val="002B470D"/>
    <w:rsid w:val="002B4976"/>
    <w:rsid w:val="002B50B9"/>
    <w:rsid w:val="002C7096"/>
    <w:rsid w:val="002D2DC2"/>
    <w:rsid w:val="002D32B6"/>
    <w:rsid w:val="002D3337"/>
    <w:rsid w:val="002E3DF1"/>
    <w:rsid w:val="002F15E8"/>
    <w:rsid w:val="002F1AEF"/>
    <w:rsid w:val="002F1F99"/>
    <w:rsid w:val="002F2011"/>
    <w:rsid w:val="002F4950"/>
    <w:rsid w:val="003027B9"/>
    <w:rsid w:val="00314A47"/>
    <w:rsid w:val="0031761E"/>
    <w:rsid w:val="0032223A"/>
    <w:rsid w:val="003339BA"/>
    <w:rsid w:val="003369E7"/>
    <w:rsid w:val="0033747C"/>
    <w:rsid w:val="003442B9"/>
    <w:rsid w:val="00344624"/>
    <w:rsid w:val="003453A9"/>
    <w:rsid w:val="0034728E"/>
    <w:rsid w:val="00362557"/>
    <w:rsid w:val="0037353B"/>
    <w:rsid w:val="003754BF"/>
    <w:rsid w:val="003B25C0"/>
    <w:rsid w:val="003B325C"/>
    <w:rsid w:val="003D21D1"/>
    <w:rsid w:val="003D4F15"/>
    <w:rsid w:val="003D55B5"/>
    <w:rsid w:val="003E68A9"/>
    <w:rsid w:val="004057C9"/>
    <w:rsid w:val="00424C94"/>
    <w:rsid w:val="004317A5"/>
    <w:rsid w:val="00442A12"/>
    <w:rsid w:val="004470E3"/>
    <w:rsid w:val="00460423"/>
    <w:rsid w:val="004634B4"/>
    <w:rsid w:val="00466A7B"/>
    <w:rsid w:val="00474C9F"/>
    <w:rsid w:val="004A1F41"/>
    <w:rsid w:val="004A387C"/>
    <w:rsid w:val="004C1F8A"/>
    <w:rsid w:val="004C1F9C"/>
    <w:rsid w:val="004C6D2A"/>
    <w:rsid w:val="004C700C"/>
    <w:rsid w:val="004D0D53"/>
    <w:rsid w:val="004D28ED"/>
    <w:rsid w:val="004D7C8A"/>
    <w:rsid w:val="004E3048"/>
    <w:rsid w:val="004E7C65"/>
    <w:rsid w:val="005105CC"/>
    <w:rsid w:val="00512EF2"/>
    <w:rsid w:val="00514A85"/>
    <w:rsid w:val="00531612"/>
    <w:rsid w:val="00532A66"/>
    <w:rsid w:val="00534F64"/>
    <w:rsid w:val="00543571"/>
    <w:rsid w:val="00547F96"/>
    <w:rsid w:val="005559ED"/>
    <w:rsid w:val="005630C4"/>
    <w:rsid w:val="005679E9"/>
    <w:rsid w:val="005807B8"/>
    <w:rsid w:val="00582C4F"/>
    <w:rsid w:val="00591416"/>
    <w:rsid w:val="00595E3C"/>
    <w:rsid w:val="005A2720"/>
    <w:rsid w:val="005B7421"/>
    <w:rsid w:val="005D3372"/>
    <w:rsid w:val="005D4AAC"/>
    <w:rsid w:val="005F0C28"/>
    <w:rsid w:val="005F4EE3"/>
    <w:rsid w:val="005F77EE"/>
    <w:rsid w:val="00600F96"/>
    <w:rsid w:val="00635563"/>
    <w:rsid w:val="0063676B"/>
    <w:rsid w:val="0064136A"/>
    <w:rsid w:val="00652EB0"/>
    <w:rsid w:val="00653DFC"/>
    <w:rsid w:val="00661F24"/>
    <w:rsid w:val="0066285A"/>
    <w:rsid w:val="00682E47"/>
    <w:rsid w:val="00690DBD"/>
    <w:rsid w:val="00696E01"/>
    <w:rsid w:val="006B534D"/>
    <w:rsid w:val="006C0A8F"/>
    <w:rsid w:val="006D06AD"/>
    <w:rsid w:val="006D3526"/>
    <w:rsid w:val="006E7CB3"/>
    <w:rsid w:val="006E7D62"/>
    <w:rsid w:val="006F2148"/>
    <w:rsid w:val="00702A1C"/>
    <w:rsid w:val="00703AE9"/>
    <w:rsid w:val="0071266E"/>
    <w:rsid w:val="00724127"/>
    <w:rsid w:val="00730DE1"/>
    <w:rsid w:val="00733781"/>
    <w:rsid w:val="00735676"/>
    <w:rsid w:val="00754D4A"/>
    <w:rsid w:val="00770DB7"/>
    <w:rsid w:val="0077142F"/>
    <w:rsid w:val="007719A2"/>
    <w:rsid w:val="00781588"/>
    <w:rsid w:val="00796FE4"/>
    <w:rsid w:val="00797069"/>
    <w:rsid w:val="00797C86"/>
    <w:rsid w:val="007B0702"/>
    <w:rsid w:val="007B3CC1"/>
    <w:rsid w:val="007B7177"/>
    <w:rsid w:val="007C7314"/>
    <w:rsid w:val="007E3856"/>
    <w:rsid w:val="007F2963"/>
    <w:rsid w:val="0080155F"/>
    <w:rsid w:val="008075E1"/>
    <w:rsid w:val="008212A4"/>
    <w:rsid w:val="00844F43"/>
    <w:rsid w:val="008567C5"/>
    <w:rsid w:val="008632A7"/>
    <w:rsid w:val="008759A0"/>
    <w:rsid w:val="008A1B49"/>
    <w:rsid w:val="008A6DFB"/>
    <w:rsid w:val="008A723C"/>
    <w:rsid w:val="008C0F20"/>
    <w:rsid w:val="008C56C8"/>
    <w:rsid w:val="008E49A1"/>
    <w:rsid w:val="008E77C5"/>
    <w:rsid w:val="008F2084"/>
    <w:rsid w:val="008F4D4C"/>
    <w:rsid w:val="008F5C66"/>
    <w:rsid w:val="008F5F7C"/>
    <w:rsid w:val="00911A5A"/>
    <w:rsid w:val="00917D37"/>
    <w:rsid w:val="00921132"/>
    <w:rsid w:val="009224A3"/>
    <w:rsid w:val="009246D9"/>
    <w:rsid w:val="00947D23"/>
    <w:rsid w:val="00957564"/>
    <w:rsid w:val="00963FED"/>
    <w:rsid w:val="00967DCF"/>
    <w:rsid w:val="00972804"/>
    <w:rsid w:val="0097525D"/>
    <w:rsid w:val="009757C2"/>
    <w:rsid w:val="009844A8"/>
    <w:rsid w:val="0098569F"/>
    <w:rsid w:val="00993DDD"/>
    <w:rsid w:val="009A39E7"/>
    <w:rsid w:val="009B0570"/>
    <w:rsid w:val="009C23F4"/>
    <w:rsid w:val="009C5561"/>
    <w:rsid w:val="009D04DC"/>
    <w:rsid w:val="009D3701"/>
    <w:rsid w:val="009E5377"/>
    <w:rsid w:val="009F40ED"/>
    <w:rsid w:val="00A21DBF"/>
    <w:rsid w:val="00A22871"/>
    <w:rsid w:val="00A30466"/>
    <w:rsid w:val="00A37AEC"/>
    <w:rsid w:val="00A42DBA"/>
    <w:rsid w:val="00A460BC"/>
    <w:rsid w:val="00A65ABA"/>
    <w:rsid w:val="00A73CE6"/>
    <w:rsid w:val="00A80B98"/>
    <w:rsid w:val="00A83C01"/>
    <w:rsid w:val="00A908A7"/>
    <w:rsid w:val="00AA5EA4"/>
    <w:rsid w:val="00AA6DAA"/>
    <w:rsid w:val="00AC03C2"/>
    <w:rsid w:val="00AC3389"/>
    <w:rsid w:val="00AC4837"/>
    <w:rsid w:val="00AD01B9"/>
    <w:rsid w:val="00AD139C"/>
    <w:rsid w:val="00AE1FD8"/>
    <w:rsid w:val="00B2647F"/>
    <w:rsid w:val="00B33CD6"/>
    <w:rsid w:val="00B36CF2"/>
    <w:rsid w:val="00B371F0"/>
    <w:rsid w:val="00B42207"/>
    <w:rsid w:val="00B54DC0"/>
    <w:rsid w:val="00B57B4A"/>
    <w:rsid w:val="00B64E14"/>
    <w:rsid w:val="00B65EB7"/>
    <w:rsid w:val="00B66B25"/>
    <w:rsid w:val="00B75F9F"/>
    <w:rsid w:val="00B87686"/>
    <w:rsid w:val="00B90D93"/>
    <w:rsid w:val="00BA2B2B"/>
    <w:rsid w:val="00BA73A8"/>
    <w:rsid w:val="00BA79E4"/>
    <w:rsid w:val="00BB2749"/>
    <w:rsid w:val="00BB3F6E"/>
    <w:rsid w:val="00BB4DA8"/>
    <w:rsid w:val="00BC1E90"/>
    <w:rsid w:val="00BC27B4"/>
    <w:rsid w:val="00BC3CE0"/>
    <w:rsid w:val="00BD3B5C"/>
    <w:rsid w:val="00BE476E"/>
    <w:rsid w:val="00C0148F"/>
    <w:rsid w:val="00C0422B"/>
    <w:rsid w:val="00C0780A"/>
    <w:rsid w:val="00C14D76"/>
    <w:rsid w:val="00C217DE"/>
    <w:rsid w:val="00C35292"/>
    <w:rsid w:val="00C7135A"/>
    <w:rsid w:val="00C77133"/>
    <w:rsid w:val="00C86C94"/>
    <w:rsid w:val="00C8717C"/>
    <w:rsid w:val="00C973C5"/>
    <w:rsid w:val="00CA1E67"/>
    <w:rsid w:val="00CA22B8"/>
    <w:rsid w:val="00CA4554"/>
    <w:rsid w:val="00CB05F4"/>
    <w:rsid w:val="00CC1922"/>
    <w:rsid w:val="00CC1AC1"/>
    <w:rsid w:val="00CF4A25"/>
    <w:rsid w:val="00D00C77"/>
    <w:rsid w:val="00D04EE5"/>
    <w:rsid w:val="00D11B78"/>
    <w:rsid w:val="00D20AE0"/>
    <w:rsid w:val="00D20F95"/>
    <w:rsid w:val="00D24856"/>
    <w:rsid w:val="00D35AE2"/>
    <w:rsid w:val="00D479E1"/>
    <w:rsid w:val="00D601C6"/>
    <w:rsid w:val="00D71517"/>
    <w:rsid w:val="00D977DF"/>
    <w:rsid w:val="00DA3986"/>
    <w:rsid w:val="00DB3831"/>
    <w:rsid w:val="00DE3AD8"/>
    <w:rsid w:val="00DF4DB8"/>
    <w:rsid w:val="00DF664B"/>
    <w:rsid w:val="00E16332"/>
    <w:rsid w:val="00E302C6"/>
    <w:rsid w:val="00E35466"/>
    <w:rsid w:val="00E3596F"/>
    <w:rsid w:val="00E6191D"/>
    <w:rsid w:val="00E660F8"/>
    <w:rsid w:val="00E73903"/>
    <w:rsid w:val="00E8101F"/>
    <w:rsid w:val="00E81678"/>
    <w:rsid w:val="00E82E77"/>
    <w:rsid w:val="00E87BFF"/>
    <w:rsid w:val="00EB60E3"/>
    <w:rsid w:val="00ED6444"/>
    <w:rsid w:val="00EE43E5"/>
    <w:rsid w:val="00EF0ABB"/>
    <w:rsid w:val="00EF517B"/>
    <w:rsid w:val="00EF768A"/>
    <w:rsid w:val="00F01AB0"/>
    <w:rsid w:val="00F01FAC"/>
    <w:rsid w:val="00F101A1"/>
    <w:rsid w:val="00F119E1"/>
    <w:rsid w:val="00F44D93"/>
    <w:rsid w:val="00F53AB7"/>
    <w:rsid w:val="00F67C31"/>
    <w:rsid w:val="00F70812"/>
    <w:rsid w:val="00F72E02"/>
    <w:rsid w:val="00F74A3B"/>
    <w:rsid w:val="00F77965"/>
    <w:rsid w:val="00F83AE8"/>
    <w:rsid w:val="00FA0A33"/>
    <w:rsid w:val="00FA2451"/>
    <w:rsid w:val="00FA5215"/>
    <w:rsid w:val="00FA7753"/>
    <w:rsid w:val="00FA79F2"/>
    <w:rsid w:val="00FB13D3"/>
    <w:rsid w:val="00FB3A6E"/>
    <w:rsid w:val="00FC1D6C"/>
    <w:rsid w:val="00FC643C"/>
    <w:rsid w:val="00FD15D1"/>
    <w:rsid w:val="00FD2AE2"/>
    <w:rsid w:val="00FD6A2D"/>
    <w:rsid w:val="00FE2541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33C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28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62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62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6285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6285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6285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6285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66285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6285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8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28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628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628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6285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6285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6285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6285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6285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6285A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6628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66285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6285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66285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6285A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6285A"/>
    <w:rPr>
      <w:rFonts w:cs="Times New Roman"/>
      <w:i/>
      <w:iCs/>
    </w:rPr>
  </w:style>
  <w:style w:type="paragraph" w:styleId="aa">
    <w:name w:val="No Spacing"/>
    <w:uiPriority w:val="99"/>
    <w:qFormat/>
    <w:rsid w:val="0066285A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66285A"/>
    <w:pPr>
      <w:ind w:left="720"/>
      <w:contextualSpacing/>
    </w:pPr>
    <w:rPr>
      <w:lang w:val="en-US"/>
    </w:rPr>
  </w:style>
  <w:style w:type="paragraph" w:styleId="21">
    <w:name w:val="Quote"/>
    <w:basedOn w:val="a"/>
    <w:next w:val="a"/>
    <w:link w:val="22"/>
    <w:uiPriority w:val="99"/>
    <w:qFormat/>
    <w:rsid w:val="0066285A"/>
    <w:rPr>
      <w:i/>
      <w:iCs/>
      <w:color w:val="00000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66285A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6628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6285A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6285A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66285A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66285A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66285A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66285A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6285A"/>
    <w:pPr>
      <w:outlineLvl w:val="9"/>
    </w:pPr>
  </w:style>
  <w:style w:type="paragraph" w:customStyle="1" w:styleId="Standard">
    <w:name w:val="Standard"/>
    <w:uiPriority w:val="99"/>
    <w:rsid w:val="00A65AB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A65ABA"/>
    <w:pPr>
      <w:spacing w:after="120"/>
    </w:pPr>
  </w:style>
  <w:style w:type="table" w:styleId="af4">
    <w:name w:val="Table Grid"/>
    <w:basedOn w:val="a1"/>
    <w:uiPriority w:val="99"/>
    <w:rsid w:val="00062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uiPriority w:val="99"/>
    <w:rsid w:val="008F20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8"/>
      <w:szCs w:val="24"/>
      <w:lang w:eastAsia="ru-RU"/>
    </w:rPr>
  </w:style>
  <w:style w:type="paragraph" w:styleId="af5">
    <w:name w:val="Body Text"/>
    <w:basedOn w:val="a"/>
    <w:link w:val="af6"/>
    <w:uiPriority w:val="99"/>
    <w:rsid w:val="002140E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2140E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rsid w:val="00BA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BA79E4"/>
    <w:rPr>
      <w:rFonts w:ascii="Tahoma" w:hAnsi="Tahoma" w:cs="Tahoma"/>
      <w:sz w:val="16"/>
      <w:szCs w:val="16"/>
      <w:lang w:val="ru-RU" w:bidi="ar-SA"/>
    </w:rPr>
  </w:style>
  <w:style w:type="paragraph" w:styleId="af9">
    <w:name w:val="header"/>
    <w:basedOn w:val="a"/>
    <w:link w:val="afa"/>
    <w:uiPriority w:val="99"/>
    <w:semiHidden/>
    <w:rsid w:val="00BA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locked/>
    <w:rsid w:val="00BA79E4"/>
    <w:rPr>
      <w:rFonts w:cs="Times New Roman"/>
      <w:lang w:val="ru-RU" w:bidi="ar-SA"/>
    </w:rPr>
  </w:style>
  <w:style w:type="paragraph" w:styleId="afb">
    <w:name w:val="footer"/>
    <w:basedOn w:val="a"/>
    <w:link w:val="afc"/>
    <w:uiPriority w:val="99"/>
    <w:rsid w:val="00BA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BA79E4"/>
    <w:rPr>
      <w:rFonts w:cs="Times New Roman"/>
      <w:lang w:val="ru-RU" w:bidi="ar-SA"/>
    </w:rPr>
  </w:style>
  <w:style w:type="numbering" w:customStyle="1" w:styleId="WW8Num15">
    <w:name w:val="WW8Num15"/>
    <w:rsid w:val="00C866AA"/>
    <w:pPr>
      <w:numPr>
        <w:numId w:val="1"/>
      </w:numPr>
    </w:pPr>
  </w:style>
  <w:style w:type="paragraph" w:customStyle="1" w:styleId="ConsPlusNormal">
    <w:name w:val="ConsPlusNormal"/>
    <w:rsid w:val="00C871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d">
    <w:name w:val="Hyperlink"/>
    <w:basedOn w:val="a0"/>
    <w:uiPriority w:val="99"/>
    <w:unhideWhenUsed/>
    <w:locked/>
    <w:rsid w:val="00A42DBA"/>
    <w:rPr>
      <w:color w:val="0000FF"/>
      <w:u w:val="single"/>
    </w:rPr>
  </w:style>
  <w:style w:type="paragraph" w:styleId="afe">
    <w:name w:val="Normal (Web)"/>
    <w:basedOn w:val="a"/>
    <w:uiPriority w:val="99"/>
    <w:unhideWhenUsed/>
    <w:locked/>
    <w:rsid w:val="00875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151">
    <w:name w:val="WW8Num151"/>
    <w:rsid w:val="006E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33C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28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62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62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66285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6285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6285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6285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66285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6285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8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28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628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628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6285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6285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6285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6285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6285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6285A"/>
    <w:pPr>
      <w:spacing w:line="240" w:lineRule="auto"/>
    </w:pPr>
    <w:rPr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6628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66285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6285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66285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6285A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6285A"/>
    <w:rPr>
      <w:rFonts w:cs="Times New Roman"/>
      <w:i/>
      <w:iCs/>
    </w:rPr>
  </w:style>
  <w:style w:type="paragraph" w:styleId="aa">
    <w:name w:val="No Spacing"/>
    <w:uiPriority w:val="99"/>
    <w:qFormat/>
    <w:rsid w:val="0066285A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66285A"/>
    <w:pPr>
      <w:ind w:left="720"/>
      <w:contextualSpacing/>
    </w:pPr>
    <w:rPr>
      <w:lang w:val="en-US"/>
    </w:rPr>
  </w:style>
  <w:style w:type="paragraph" w:styleId="21">
    <w:name w:val="Quote"/>
    <w:basedOn w:val="a"/>
    <w:next w:val="a"/>
    <w:link w:val="22"/>
    <w:uiPriority w:val="99"/>
    <w:qFormat/>
    <w:rsid w:val="0066285A"/>
    <w:rPr>
      <w:i/>
      <w:iCs/>
      <w:color w:val="00000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66285A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6628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6285A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6285A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66285A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66285A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66285A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66285A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6285A"/>
    <w:pPr>
      <w:outlineLvl w:val="9"/>
    </w:pPr>
  </w:style>
  <w:style w:type="paragraph" w:customStyle="1" w:styleId="Standard">
    <w:name w:val="Standard"/>
    <w:uiPriority w:val="99"/>
    <w:rsid w:val="00A65ABA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A65ABA"/>
    <w:pPr>
      <w:spacing w:after="120"/>
    </w:pPr>
  </w:style>
  <w:style w:type="table" w:styleId="af4">
    <w:name w:val="Table Grid"/>
    <w:basedOn w:val="a1"/>
    <w:uiPriority w:val="99"/>
    <w:rsid w:val="00062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uiPriority w:val="99"/>
    <w:rsid w:val="008F20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8"/>
      <w:szCs w:val="24"/>
      <w:lang w:eastAsia="ru-RU"/>
    </w:rPr>
  </w:style>
  <w:style w:type="paragraph" w:styleId="af5">
    <w:name w:val="Body Text"/>
    <w:basedOn w:val="a"/>
    <w:link w:val="af6"/>
    <w:uiPriority w:val="99"/>
    <w:rsid w:val="002140E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2140E1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rsid w:val="00BA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BA79E4"/>
    <w:rPr>
      <w:rFonts w:ascii="Tahoma" w:hAnsi="Tahoma" w:cs="Tahoma"/>
      <w:sz w:val="16"/>
      <w:szCs w:val="16"/>
      <w:lang w:val="ru-RU" w:bidi="ar-SA"/>
    </w:rPr>
  </w:style>
  <w:style w:type="paragraph" w:styleId="af9">
    <w:name w:val="header"/>
    <w:basedOn w:val="a"/>
    <w:link w:val="afa"/>
    <w:uiPriority w:val="99"/>
    <w:semiHidden/>
    <w:rsid w:val="00BA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locked/>
    <w:rsid w:val="00BA79E4"/>
    <w:rPr>
      <w:rFonts w:cs="Times New Roman"/>
      <w:lang w:val="ru-RU" w:bidi="ar-SA"/>
    </w:rPr>
  </w:style>
  <w:style w:type="paragraph" w:styleId="afb">
    <w:name w:val="footer"/>
    <w:basedOn w:val="a"/>
    <w:link w:val="afc"/>
    <w:uiPriority w:val="99"/>
    <w:rsid w:val="00BA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BA79E4"/>
    <w:rPr>
      <w:rFonts w:cs="Times New Roman"/>
      <w:lang w:val="ru-RU" w:bidi="ar-SA"/>
    </w:rPr>
  </w:style>
  <w:style w:type="numbering" w:customStyle="1" w:styleId="WW8Num15">
    <w:name w:val="WW8Num15"/>
    <w:rsid w:val="00C866AA"/>
    <w:pPr>
      <w:numPr>
        <w:numId w:val="1"/>
      </w:numPr>
    </w:pPr>
  </w:style>
  <w:style w:type="paragraph" w:customStyle="1" w:styleId="ConsPlusNormal">
    <w:name w:val="ConsPlusNormal"/>
    <w:rsid w:val="00C871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d">
    <w:name w:val="Hyperlink"/>
    <w:basedOn w:val="a0"/>
    <w:uiPriority w:val="99"/>
    <w:unhideWhenUsed/>
    <w:locked/>
    <w:rsid w:val="00A42DBA"/>
    <w:rPr>
      <w:color w:val="0000FF"/>
      <w:u w:val="single"/>
    </w:rPr>
  </w:style>
  <w:style w:type="paragraph" w:styleId="afe">
    <w:name w:val="Normal (Web)"/>
    <w:basedOn w:val="a"/>
    <w:uiPriority w:val="99"/>
    <w:unhideWhenUsed/>
    <w:locked/>
    <w:rsid w:val="00875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151">
    <w:name w:val="WW8Num151"/>
    <w:rsid w:val="006E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pshmedvenka.pzd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87A5-E8D7-4C67-BD57-3849F0BA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ЛМЛ</dc:creator>
  <cp:lastModifiedBy>Школа</cp:lastModifiedBy>
  <cp:revision>5</cp:revision>
  <cp:lastPrinted>2018-08-22T07:03:00Z</cp:lastPrinted>
  <dcterms:created xsi:type="dcterms:W3CDTF">2018-08-10T07:37:00Z</dcterms:created>
  <dcterms:modified xsi:type="dcterms:W3CDTF">2018-08-22T07:04:00Z</dcterms:modified>
</cp:coreProperties>
</file>